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7AF8" w:rsidRPr="00B73E76" w:rsidRDefault="006A7AF8" w:rsidP="006A7AF8">
      <w:pPr>
        <w:spacing w:after="60" w:line="240" w:lineRule="auto"/>
        <w:rPr>
          <w:rFonts w:ascii="Helvetica" w:eastAsia="Times New Roman" w:hAnsi="Helvetica" w:cs="Times New Roman"/>
          <w:b/>
          <w:szCs w:val="20"/>
          <w:lang w:val="pt-BR"/>
        </w:rPr>
      </w:pPr>
      <w:r w:rsidRPr="00B73E76">
        <w:rPr>
          <w:rFonts w:ascii="Georgia" w:eastAsia="Times New Roman" w:hAnsi="Georgia" w:cs="Times New Roman"/>
          <w:b/>
          <w:sz w:val="32"/>
          <w:szCs w:val="31"/>
          <w:lang w:val="pt-BR"/>
        </w:rPr>
        <w:t>Diretrizes para Autores Mostra POLI 2015</w:t>
      </w:r>
    </w:p>
    <w:p w:rsidR="006A7AF8" w:rsidRDefault="006A7AF8" w:rsidP="006A7AF8">
      <w:pPr>
        <w:spacing w:after="0" w:line="240" w:lineRule="auto"/>
        <w:jc w:val="both"/>
        <w:outlineLvl w:val="2"/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</w:pPr>
    </w:p>
    <w:p w:rsidR="006A7AF8" w:rsidRDefault="006A7AF8" w:rsidP="006A7AF8">
      <w:pPr>
        <w:spacing w:after="0" w:line="240" w:lineRule="auto"/>
        <w:jc w:val="both"/>
        <w:outlineLvl w:val="2"/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</w:pPr>
      <w:r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Os autores deverão</w:t>
      </w:r>
      <w:r w:rsidRPr="007438A5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 xml:space="preserve"> submeter seu Resumo</w:t>
      </w:r>
      <w:r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 xml:space="preserve"> devidamente revisado pelo seu</w:t>
      </w:r>
      <w:r w:rsidR="000A1742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 xml:space="preserve"> orientador (consid</w:t>
      </w:r>
      <w:r w:rsidR="00DE79CF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erando as solicitaçõ</w:t>
      </w:r>
      <w:r w:rsidR="00B73E76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es do Comitê</w:t>
      </w:r>
      <w:r w:rsidR="00B85A6B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 xml:space="preserve"> Técnico</w:t>
      </w:r>
      <w:r w:rsidR="000A1742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) através d</w:t>
      </w:r>
      <w:r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o site</w:t>
      </w:r>
      <w:r w:rsidRPr="007438A5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 xml:space="preserve">: </w:t>
      </w:r>
      <w:hyperlink r:id="rId4" w:history="1">
        <w:r w:rsidRPr="00430A3E">
          <w:rPr>
            <w:rStyle w:val="Hyperlink"/>
            <w:rFonts w:ascii="Verdana" w:eastAsia="Times New Roman" w:hAnsi="Verdana" w:cs="Times New Roman"/>
            <w:sz w:val="18"/>
            <w:szCs w:val="18"/>
            <w:lang w:val="pt-BR"/>
          </w:rPr>
          <w:t>http://revistas.poli.br/index.php/anais</w:t>
        </w:r>
      </w:hyperlink>
      <w:r w:rsidRPr="00D4059B">
        <w:rPr>
          <w:lang w:val="pt-BR"/>
        </w:rPr>
        <w:t xml:space="preserve"> </w:t>
      </w:r>
      <w:r>
        <w:rPr>
          <w:lang w:val="pt-BR"/>
        </w:rPr>
        <w:t xml:space="preserve">até o dia 15 de novembro de 2015. </w:t>
      </w:r>
      <w:r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 xml:space="preserve">Neste Resumo será permitido o uso de citações </w:t>
      </w:r>
      <w:r w:rsidR="000A1742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e ref</w:t>
      </w:r>
      <w:r w:rsidR="00B73E76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erê</w:t>
      </w:r>
      <w:r w:rsidR="000A1742"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ncias conforme formato apresentado abaixo</w:t>
      </w:r>
      <w:r>
        <w:rPr>
          <w:rFonts w:ascii="Verdana" w:eastAsia="Times New Roman" w:hAnsi="Verdana" w:cs="Times New Roman"/>
          <w:color w:val="111111"/>
          <w:sz w:val="18"/>
          <w:szCs w:val="18"/>
          <w:lang w:val="pt-BR"/>
        </w:rPr>
        <w:t>:</w:t>
      </w:r>
    </w:p>
    <w:p w:rsidR="006A7AF8" w:rsidRDefault="006A7AF8" w:rsidP="00E63023">
      <w:pPr>
        <w:pStyle w:val="Titartigo"/>
        <w:tabs>
          <w:tab w:val="clear" w:pos="5760"/>
          <w:tab w:val="clear" w:pos="6480"/>
          <w:tab w:val="clear" w:pos="7200"/>
          <w:tab w:val="clear" w:pos="7920"/>
          <w:tab w:val="clear" w:pos="8640"/>
          <w:tab w:val="left" w:pos="7387"/>
        </w:tabs>
        <w:spacing w:before="0" w:after="0" w:line="360" w:lineRule="auto"/>
        <w:rPr>
          <w:rFonts w:ascii="Arial" w:hAnsi="Arial" w:cs="Arial"/>
          <w:sz w:val="24"/>
          <w:szCs w:val="24"/>
          <w:lang w:val="pt-BR"/>
        </w:rPr>
      </w:pPr>
    </w:p>
    <w:p w:rsidR="00E63023" w:rsidRPr="00E63023" w:rsidRDefault="00E63023" w:rsidP="00E63023">
      <w:pPr>
        <w:pStyle w:val="Titartigo"/>
        <w:tabs>
          <w:tab w:val="clear" w:pos="5760"/>
          <w:tab w:val="clear" w:pos="6480"/>
          <w:tab w:val="clear" w:pos="7200"/>
          <w:tab w:val="clear" w:pos="7920"/>
          <w:tab w:val="clear" w:pos="8640"/>
          <w:tab w:val="left" w:pos="7387"/>
        </w:tabs>
        <w:spacing w:before="0" w:after="0" w:line="360" w:lineRule="auto"/>
        <w:rPr>
          <w:rFonts w:ascii="Arial" w:hAnsi="Arial" w:cs="Arial"/>
          <w:sz w:val="24"/>
          <w:szCs w:val="24"/>
          <w:lang w:val="pt-BR"/>
        </w:rPr>
      </w:pPr>
      <w:r w:rsidRPr="00E63023">
        <w:rPr>
          <w:rFonts w:ascii="Arial" w:hAnsi="Arial" w:cs="Arial"/>
          <w:sz w:val="24"/>
          <w:szCs w:val="24"/>
          <w:lang w:val="pt-BR"/>
        </w:rPr>
        <w:t xml:space="preserve">Título do Artigo </w:t>
      </w:r>
      <w:r w:rsidR="00145092">
        <w:rPr>
          <w:rFonts w:ascii="Arial" w:hAnsi="Arial" w:cs="Arial"/>
          <w:sz w:val="24"/>
          <w:szCs w:val="24"/>
          <w:lang w:val="pt-BR"/>
        </w:rPr>
        <w:t>em Portuguê</w:t>
      </w:r>
      <w:r w:rsidRPr="00E63023">
        <w:rPr>
          <w:rFonts w:ascii="Arial" w:hAnsi="Arial" w:cs="Arial"/>
          <w:sz w:val="24"/>
          <w:szCs w:val="24"/>
          <w:lang w:val="pt-BR"/>
        </w:rPr>
        <w:t>s</w:t>
      </w:r>
      <w:r>
        <w:rPr>
          <w:rFonts w:ascii="Arial" w:hAnsi="Arial" w:cs="Arial"/>
          <w:sz w:val="24"/>
          <w:szCs w:val="24"/>
          <w:lang w:val="pt-BR"/>
        </w:rPr>
        <w:tab/>
      </w:r>
    </w:p>
    <w:p w:rsidR="000A1742" w:rsidRDefault="00E63023" w:rsidP="000A1742">
      <w:pPr>
        <w:spacing w:after="0" w:line="240" w:lineRule="auto"/>
        <w:jc w:val="both"/>
        <w:rPr>
          <w:rFonts w:ascii="Arial" w:hAnsi="Arial" w:cs="Arial"/>
          <w:b/>
          <w:sz w:val="20"/>
          <w:szCs w:val="32"/>
          <w:lang w:val="pt-BR"/>
        </w:rPr>
      </w:pPr>
      <w:r>
        <w:rPr>
          <w:rFonts w:ascii="Arial" w:hAnsi="Arial" w:cs="Arial"/>
          <w:b/>
          <w:sz w:val="20"/>
          <w:szCs w:val="32"/>
          <w:lang w:val="pt-BR"/>
        </w:rPr>
        <w:t>Autor 1</w:t>
      </w:r>
      <w:r w:rsidR="000A1742">
        <w:rPr>
          <w:rFonts w:ascii="Arial" w:hAnsi="Arial" w:cs="Arial"/>
          <w:b/>
          <w:sz w:val="20"/>
          <w:szCs w:val="32"/>
          <w:lang w:val="pt-BR"/>
        </w:rPr>
        <w:t xml:space="preserve">, </w:t>
      </w:r>
      <w:r w:rsidR="00B73E76">
        <w:rPr>
          <w:rFonts w:ascii="Arial" w:hAnsi="Arial" w:cs="Arial"/>
          <w:b/>
          <w:sz w:val="20"/>
          <w:szCs w:val="32"/>
          <w:lang w:val="pt-BR"/>
        </w:rPr>
        <w:t>vínculo institucional (</w:t>
      </w:r>
      <w:r w:rsidR="000A1742">
        <w:rPr>
          <w:rFonts w:ascii="Arial" w:hAnsi="Arial" w:cs="Arial"/>
          <w:b/>
          <w:sz w:val="20"/>
          <w:szCs w:val="32"/>
          <w:lang w:val="pt-BR"/>
        </w:rPr>
        <w:t>e</w:t>
      </w:r>
      <w:r w:rsidR="00B73E76">
        <w:rPr>
          <w:rFonts w:ascii="Arial" w:hAnsi="Arial" w:cs="Arial"/>
          <w:b/>
          <w:sz w:val="20"/>
          <w:szCs w:val="32"/>
          <w:lang w:val="pt-BR"/>
        </w:rPr>
        <w:t>-</w:t>
      </w:r>
      <w:r w:rsidR="000A1742">
        <w:rPr>
          <w:rFonts w:ascii="Arial" w:hAnsi="Arial" w:cs="Arial"/>
          <w:b/>
          <w:sz w:val="20"/>
          <w:szCs w:val="32"/>
          <w:lang w:val="pt-BR"/>
        </w:rPr>
        <w:t>mail</w:t>
      </w:r>
      <w:r w:rsidR="00B73E76">
        <w:rPr>
          <w:rFonts w:ascii="Arial" w:hAnsi="Arial" w:cs="Arial"/>
          <w:b/>
          <w:sz w:val="20"/>
          <w:szCs w:val="32"/>
          <w:lang w:val="pt-BR"/>
        </w:rPr>
        <w:t>)</w:t>
      </w:r>
    </w:p>
    <w:p w:rsidR="00B73E76" w:rsidRDefault="00E63023" w:rsidP="00B73E76">
      <w:pPr>
        <w:spacing w:after="0" w:line="240" w:lineRule="auto"/>
        <w:jc w:val="both"/>
        <w:rPr>
          <w:rFonts w:ascii="Arial" w:hAnsi="Arial" w:cs="Arial"/>
          <w:b/>
          <w:sz w:val="20"/>
          <w:szCs w:val="32"/>
          <w:lang w:val="pt-BR"/>
        </w:rPr>
      </w:pPr>
      <w:r>
        <w:rPr>
          <w:rFonts w:ascii="Arial" w:hAnsi="Arial" w:cs="Arial"/>
          <w:b/>
          <w:sz w:val="20"/>
          <w:szCs w:val="32"/>
          <w:lang w:val="pt-BR"/>
        </w:rPr>
        <w:t xml:space="preserve">Autor 2, </w:t>
      </w:r>
      <w:r w:rsidR="00B73E76">
        <w:rPr>
          <w:rFonts w:ascii="Arial" w:hAnsi="Arial" w:cs="Arial"/>
          <w:b/>
          <w:sz w:val="20"/>
          <w:szCs w:val="32"/>
          <w:lang w:val="pt-BR"/>
        </w:rPr>
        <w:t>vínculo institucional (e-mail)</w:t>
      </w:r>
    </w:p>
    <w:p w:rsidR="00B73E76" w:rsidRDefault="000A1742" w:rsidP="00B73E76">
      <w:pPr>
        <w:spacing w:after="0" w:line="240" w:lineRule="auto"/>
        <w:jc w:val="both"/>
        <w:rPr>
          <w:rFonts w:ascii="Arial" w:hAnsi="Arial" w:cs="Arial"/>
          <w:b/>
          <w:sz w:val="20"/>
          <w:szCs w:val="32"/>
          <w:lang w:val="pt-BR"/>
        </w:rPr>
      </w:pPr>
      <w:r>
        <w:rPr>
          <w:rFonts w:ascii="Arial" w:hAnsi="Arial" w:cs="Arial"/>
          <w:b/>
          <w:sz w:val="20"/>
          <w:szCs w:val="32"/>
          <w:lang w:val="pt-BR"/>
        </w:rPr>
        <w:t>Autor 3</w:t>
      </w:r>
      <w:r w:rsidR="00B73E76">
        <w:rPr>
          <w:rFonts w:ascii="Arial" w:hAnsi="Arial" w:cs="Arial"/>
          <w:b/>
          <w:sz w:val="20"/>
          <w:szCs w:val="32"/>
          <w:lang w:val="pt-BR"/>
        </w:rPr>
        <w:t>, vínculo institucional</w:t>
      </w:r>
      <w:r>
        <w:rPr>
          <w:rFonts w:ascii="Arial" w:hAnsi="Arial" w:cs="Arial"/>
          <w:b/>
          <w:sz w:val="20"/>
          <w:szCs w:val="32"/>
          <w:lang w:val="pt-BR"/>
        </w:rPr>
        <w:t xml:space="preserve"> </w:t>
      </w:r>
      <w:r w:rsidR="00B73E76">
        <w:rPr>
          <w:rFonts w:ascii="Arial" w:hAnsi="Arial" w:cs="Arial"/>
          <w:b/>
          <w:sz w:val="20"/>
          <w:szCs w:val="32"/>
          <w:lang w:val="pt-BR"/>
        </w:rPr>
        <w:t>(e-mail)</w:t>
      </w:r>
    </w:p>
    <w:p w:rsidR="00B73E76" w:rsidRDefault="00E63023" w:rsidP="00B73E76">
      <w:pPr>
        <w:spacing w:after="0" w:line="240" w:lineRule="auto"/>
        <w:jc w:val="both"/>
        <w:rPr>
          <w:rFonts w:ascii="Arial" w:hAnsi="Arial" w:cs="Arial"/>
          <w:b/>
          <w:sz w:val="20"/>
          <w:szCs w:val="32"/>
          <w:lang w:val="pt-BR"/>
        </w:rPr>
      </w:pPr>
      <w:r>
        <w:rPr>
          <w:rFonts w:ascii="Arial" w:hAnsi="Arial" w:cs="Arial"/>
          <w:b/>
          <w:sz w:val="20"/>
          <w:szCs w:val="32"/>
          <w:lang w:val="pt-BR"/>
        </w:rPr>
        <w:t>Autor 4</w:t>
      </w:r>
      <w:r w:rsidR="00B73E76">
        <w:rPr>
          <w:rFonts w:ascii="Arial" w:hAnsi="Arial" w:cs="Arial"/>
          <w:b/>
          <w:sz w:val="20"/>
          <w:szCs w:val="32"/>
          <w:lang w:val="pt-BR"/>
        </w:rPr>
        <w:t>, vínculo institucional (e-mail)</w:t>
      </w:r>
    </w:p>
    <w:p w:rsidR="000A1742" w:rsidRPr="00923195" w:rsidRDefault="000A1742" w:rsidP="000A1742">
      <w:pPr>
        <w:spacing w:after="0" w:line="240" w:lineRule="auto"/>
        <w:jc w:val="both"/>
        <w:rPr>
          <w:rFonts w:ascii="Arial" w:hAnsi="Arial" w:cs="Arial"/>
          <w:b/>
          <w:sz w:val="20"/>
          <w:szCs w:val="32"/>
          <w:lang w:val="pt-BR"/>
        </w:rPr>
      </w:pPr>
    </w:p>
    <w:p w:rsidR="002A67F2" w:rsidRPr="00B73E76" w:rsidRDefault="00B3214C" w:rsidP="002A67F2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lang w:val="pt-BR"/>
        </w:rPr>
      </w:pPr>
      <w:r w:rsidRPr="00B3214C">
        <w:rPr>
          <w:rFonts w:ascii="Times New Roman" w:eastAsia="Times New Roman" w:hAnsi="Times New Roman" w:cs="Times New Roman"/>
          <w:color w:val="111111"/>
          <w:lang w:val="pt-BR"/>
        </w:rPr>
        <w:t>O Título do Resumo deverá ser escrito em fonte Arial, tamanho 12, em negrito e alinhados à esquerda</w:t>
      </w:r>
      <w:r w:rsidRPr="00B3214C">
        <w:rPr>
          <w:rFonts w:ascii="Times New Roman" w:hAnsi="Times New Roman" w:cs="Times New Roman"/>
          <w:color w:val="111111"/>
          <w:lang w:val="pt-BR"/>
        </w:rPr>
        <w:t xml:space="preserve">. </w:t>
      </w:r>
      <w:r w:rsidRPr="00B3214C">
        <w:rPr>
          <w:rFonts w:ascii="Times New Roman" w:eastAsia="Times New Roman" w:hAnsi="Times New Roman" w:cs="Times New Roman"/>
          <w:color w:val="111111"/>
          <w:lang w:val="pt-BR"/>
        </w:rPr>
        <w:t xml:space="preserve">O nome dos autores deverá ser escrito em fonte Arial, tamanho 10, em negrito e alinhamento justificado e será permitdo no máximo quatro autores </w:t>
      </w:r>
      <w:r w:rsidR="00DE79CF">
        <w:rPr>
          <w:rFonts w:ascii="Times New Roman" w:eastAsia="Times New Roman" w:hAnsi="Times New Roman" w:cs="Times New Roman"/>
          <w:color w:val="111111"/>
          <w:lang w:val="pt-BR"/>
        </w:rPr>
        <w:t>por</w:t>
      </w:r>
      <w:r w:rsidRPr="00B3214C">
        <w:rPr>
          <w:rFonts w:ascii="Times New Roman" w:eastAsia="Times New Roman" w:hAnsi="Times New Roman" w:cs="Times New Roman"/>
          <w:color w:val="111111"/>
          <w:lang w:val="pt-BR"/>
        </w:rPr>
        <w:t xml:space="preserve"> Resumo. </w:t>
      </w:r>
      <w:r w:rsidR="00E63023" w:rsidRPr="00B3214C">
        <w:rPr>
          <w:rFonts w:ascii="Times New Roman" w:hAnsi="Times New Roman" w:cs="Times New Roman"/>
          <w:color w:val="111111"/>
          <w:lang w:val="pt-BR"/>
        </w:rPr>
        <w:t>Este</w:t>
      </w:r>
      <w:r w:rsidR="00B977D3" w:rsidRPr="00B3214C">
        <w:rPr>
          <w:rFonts w:ascii="Times New Roman" w:eastAsia="Times New Roman" w:hAnsi="Times New Roman" w:cs="Times New Roman"/>
          <w:color w:val="111111"/>
          <w:lang w:val="pt-BR"/>
        </w:rPr>
        <w:t xml:space="preserve"> Resumo deverá </w:t>
      </w:r>
      <w:r w:rsidR="00E63023" w:rsidRPr="00B3214C">
        <w:rPr>
          <w:rFonts w:ascii="Times New Roman" w:hAnsi="Times New Roman" w:cs="Times New Roman"/>
          <w:color w:val="111111"/>
          <w:lang w:val="pt-BR"/>
        </w:rPr>
        <w:t>ser redigido em Português e Times 11, con</w:t>
      </w:r>
      <w:r w:rsidR="00B977D3" w:rsidRPr="00B3214C">
        <w:rPr>
          <w:rFonts w:ascii="Times New Roman" w:eastAsia="Times New Roman" w:hAnsi="Times New Roman" w:cs="Times New Roman"/>
          <w:color w:val="111111"/>
          <w:lang w:val="pt-BR"/>
        </w:rPr>
        <w:t>ter no máximo 3000</w:t>
      </w:r>
      <w:r w:rsidR="00E63023" w:rsidRPr="00B3214C">
        <w:rPr>
          <w:rFonts w:ascii="Times New Roman" w:hAnsi="Times New Roman" w:cs="Times New Roman"/>
          <w:color w:val="111111"/>
          <w:lang w:val="pt-BR"/>
        </w:rPr>
        <w:t xml:space="preserve"> caracteres com espaço, </w:t>
      </w:r>
      <w:r w:rsidR="00B977D3" w:rsidRPr="00B3214C">
        <w:rPr>
          <w:rFonts w:ascii="Times New Roman" w:eastAsia="Times New Roman" w:hAnsi="Times New Roman" w:cs="Times New Roman"/>
          <w:color w:val="111111"/>
          <w:lang w:val="pt-BR"/>
        </w:rPr>
        <w:t>incluir o objetivo do trabalho, a metodologia utilizada, principais resultados e conclusões.</w:t>
      </w:r>
      <w:r w:rsidR="00E63023" w:rsidRPr="00B3214C">
        <w:rPr>
          <w:rFonts w:ascii="Times New Roman" w:hAnsi="Times New Roman" w:cs="Times New Roman"/>
          <w:color w:val="111111"/>
          <w:lang w:val="pt-BR"/>
        </w:rPr>
        <w:t xml:space="preserve"> </w:t>
      </w:r>
      <w:r w:rsidR="002A67F2" w:rsidRPr="00B3214C">
        <w:rPr>
          <w:rFonts w:ascii="Times New Roman" w:hAnsi="Times New Roman" w:cs="Times New Roman"/>
          <w:color w:val="111111"/>
          <w:lang w:val="pt-BR"/>
        </w:rPr>
        <w:t>Deve-se utilizar</w:t>
      </w:r>
      <w:r w:rsidR="002A67F2" w:rsidRPr="00B3214C">
        <w:rPr>
          <w:rFonts w:ascii="Times New Roman" w:eastAsia="Times New Roman" w:hAnsi="Times New Roman" w:cs="Times New Roman"/>
          <w:color w:val="111111"/>
          <w:lang w:val="pt-BR"/>
        </w:rPr>
        <w:t xml:space="preserve"> li</w:t>
      </w:r>
      <w:r w:rsidR="002A67F2" w:rsidRPr="00B3214C">
        <w:rPr>
          <w:rFonts w:ascii="Times New Roman" w:hAnsi="Times New Roman" w:cs="Times New Roman"/>
          <w:color w:val="111111"/>
          <w:lang w:val="pt-BR"/>
        </w:rPr>
        <w:t xml:space="preserve">nguagem clara e objetiva </w:t>
      </w:r>
      <w:r w:rsidR="002A67F2" w:rsidRPr="00B3214C">
        <w:rPr>
          <w:rFonts w:ascii="Times New Roman" w:eastAsia="Times New Roman" w:hAnsi="Times New Roman" w:cs="Times New Roman"/>
          <w:color w:val="111111"/>
          <w:lang w:val="pt-BR"/>
        </w:rPr>
        <w:t>e evitar a linguagem coloquial, jargões da área e termos técnicos sem a devida explicação</w:t>
      </w:r>
      <w:r w:rsidR="002A67F2" w:rsidRPr="00B3214C">
        <w:rPr>
          <w:rFonts w:ascii="Times New Roman" w:hAnsi="Times New Roman" w:cs="Times New Roman"/>
          <w:color w:val="111111"/>
          <w:lang w:val="pt-BR"/>
        </w:rPr>
        <w:t xml:space="preserve">. </w:t>
      </w:r>
      <w:r w:rsidRPr="00B3214C">
        <w:rPr>
          <w:rFonts w:ascii="Times New Roman" w:eastAsia="Times New Roman" w:hAnsi="Times New Roman" w:cs="Times New Roman"/>
          <w:color w:val="111111"/>
          <w:lang w:val="pt-BR"/>
        </w:rPr>
        <w:t>Os Resumos não deverão  ter  recuo especial da primeira linha e nem espaçamento entre as frases.</w:t>
      </w:r>
      <w:r w:rsidR="002A67F2" w:rsidRPr="00B3214C">
        <w:rPr>
          <w:rFonts w:ascii="Times New Roman" w:eastAsia="Times New Roman" w:hAnsi="Times New Roman" w:cs="Times New Roman"/>
          <w:color w:val="111111"/>
          <w:lang w:val="pt-BR"/>
        </w:rPr>
        <w:t xml:space="preserve"> </w:t>
      </w:r>
      <w:r w:rsidRPr="00B3214C">
        <w:rPr>
          <w:rFonts w:ascii="Times New Roman" w:hAnsi="Times New Roman" w:cs="Times New Roman"/>
          <w:color w:val="111111"/>
          <w:lang w:val="pt-BR"/>
        </w:rPr>
        <w:t>Serão permitidas no máximo 4 (quatro) palavras-chave, escritas em itálico.</w:t>
      </w:r>
      <w:r>
        <w:rPr>
          <w:rFonts w:ascii="Times New Roman" w:hAnsi="Times New Roman" w:cs="Times New Roman"/>
          <w:color w:val="111111"/>
          <w:lang w:val="pt-BR"/>
        </w:rPr>
        <w:t xml:space="preserve"> </w:t>
      </w:r>
      <w:r w:rsidR="002A67F2" w:rsidRPr="00B3214C">
        <w:rPr>
          <w:rFonts w:ascii="Times New Roman" w:eastAsia="Times New Roman" w:hAnsi="Times New Roman" w:cs="Times New Roman"/>
          <w:color w:val="111111"/>
          <w:lang w:val="pt-BR"/>
        </w:rPr>
        <w:t xml:space="preserve">Neste Resumo será permitido o uso de citações </w:t>
      </w:r>
      <w:r w:rsidR="000A1742">
        <w:rPr>
          <w:rFonts w:ascii="Times New Roman" w:eastAsia="Times New Roman" w:hAnsi="Times New Roman" w:cs="Times New Roman"/>
          <w:color w:val="111111"/>
          <w:lang w:val="pt-BR"/>
        </w:rPr>
        <w:t>conforme</w:t>
      </w:r>
      <w:r w:rsidR="002A67F2" w:rsidRPr="00B3214C">
        <w:rPr>
          <w:rFonts w:ascii="Times New Roman" w:eastAsia="Times New Roman" w:hAnsi="Times New Roman" w:cs="Times New Roman"/>
          <w:color w:val="111111"/>
          <w:lang w:val="pt-BR"/>
        </w:rPr>
        <w:t xml:space="preserve"> NBR 10520 e referências conforme NBR 6023.</w:t>
      </w:r>
      <w:r w:rsidR="00145092">
        <w:rPr>
          <w:rFonts w:ascii="Times New Roman" w:eastAsia="Times New Roman" w:hAnsi="Times New Roman" w:cs="Times New Roman"/>
          <w:color w:val="111111"/>
          <w:lang w:val="pt-BR"/>
        </w:rPr>
        <w:t xml:space="preserve"> </w:t>
      </w:r>
      <w:r w:rsidR="00DE79CF">
        <w:rPr>
          <w:rFonts w:ascii="Times New Roman" w:eastAsia="Times New Roman" w:hAnsi="Times New Roman" w:cs="Times New Roman"/>
          <w:color w:val="111111"/>
          <w:lang w:val="pt-BR"/>
        </w:rPr>
        <w:t>Exemplos de citações</w:t>
      </w:r>
      <w:r w:rsidR="00145092">
        <w:rPr>
          <w:rFonts w:ascii="Times New Roman" w:eastAsia="Times New Roman" w:hAnsi="Times New Roman" w:cs="Times New Roman"/>
          <w:color w:val="111111"/>
          <w:lang w:val="pt-BR"/>
        </w:rPr>
        <w:t xml:space="preserve"> </w:t>
      </w:r>
      <w:r w:rsidR="00DE79CF">
        <w:rPr>
          <w:rFonts w:ascii="Times New Roman" w:eastAsia="Times New Roman" w:hAnsi="Times New Roman" w:cs="Times New Roman"/>
          <w:color w:val="111111"/>
          <w:lang w:val="pt-BR"/>
        </w:rPr>
        <w:t>estão ilustrados</w:t>
      </w:r>
      <w:r w:rsidR="00145092">
        <w:rPr>
          <w:rFonts w:ascii="Times New Roman" w:eastAsia="Times New Roman" w:hAnsi="Times New Roman" w:cs="Times New Roman"/>
          <w:color w:val="111111"/>
          <w:lang w:val="pt-BR"/>
        </w:rPr>
        <w:t xml:space="preserve"> a seguir: </w:t>
      </w:r>
      <w:r w:rsidR="00963FA1" w:rsidRPr="00963FA1">
        <w:rPr>
          <w:rFonts w:ascii="Times New Roman" w:eastAsia="Times New Roman" w:hAnsi="Times New Roman" w:cs="Times New Roman"/>
          <w:color w:val="111111"/>
          <w:lang w:val="pt-BR"/>
        </w:rPr>
        <w:t xml:space="preserve">Segundo </w:t>
      </w:r>
      <w:r w:rsidR="00963FA1" w:rsidRPr="00963FA1">
        <w:rPr>
          <w:rFonts w:ascii="Times New Roman" w:hAnsi="Times New Roman" w:cs="Times New Roman"/>
          <w:szCs w:val="24"/>
          <w:lang w:val="pt-BR"/>
        </w:rPr>
        <w:t xml:space="preserve">Mehta e Monteiro (2008), </w:t>
      </w:r>
      <w:r w:rsidR="00DE79CF">
        <w:rPr>
          <w:rFonts w:ascii="Times New Roman" w:hAnsi="Times New Roman" w:cs="Times New Roman"/>
          <w:szCs w:val="24"/>
          <w:lang w:val="pt-BR"/>
        </w:rPr>
        <w:t>“</w:t>
      </w:r>
      <w:r w:rsidR="00963FA1" w:rsidRPr="00963FA1">
        <w:rPr>
          <w:rFonts w:ascii="Times New Roman" w:hAnsi="Times New Roman" w:cs="Times New Roman"/>
          <w:szCs w:val="24"/>
          <w:lang w:val="pt-BR"/>
        </w:rPr>
        <w:t>em estágios posteriores, devido à baixa mobilidade iônica, a hidratação pode ocorrer por reações no estado sólido, denominadas topoquímicas</w:t>
      </w:r>
      <w:r w:rsidR="00DE79CF">
        <w:rPr>
          <w:rFonts w:ascii="Times New Roman" w:hAnsi="Times New Roman" w:cs="Times New Roman"/>
          <w:szCs w:val="24"/>
          <w:lang w:val="pt-BR"/>
        </w:rPr>
        <w:t xml:space="preserve">”. </w:t>
      </w:r>
      <w:r w:rsidR="00DE79CF" w:rsidRPr="00652CF9">
        <w:rPr>
          <w:rFonts w:cs="Arial"/>
          <w:szCs w:val="24"/>
          <w:lang w:val="pt-BR"/>
        </w:rPr>
        <w:t>A NBR 12653 (</w:t>
      </w:r>
      <w:r w:rsidR="00DE79CF">
        <w:rPr>
          <w:rFonts w:cs="Arial"/>
          <w:szCs w:val="24"/>
          <w:lang w:val="pt-BR"/>
        </w:rPr>
        <w:t>ABNT</w:t>
      </w:r>
      <w:r w:rsidR="006B709E">
        <w:rPr>
          <w:rFonts w:cs="Arial"/>
          <w:szCs w:val="24"/>
          <w:lang w:val="pt-BR"/>
        </w:rPr>
        <w:t>,</w:t>
      </w:r>
      <w:bookmarkStart w:id="0" w:name="_GoBack"/>
      <w:bookmarkEnd w:id="0"/>
      <w:r w:rsidR="00DE79CF">
        <w:rPr>
          <w:rFonts w:cs="Arial"/>
          <w:szCs w:val="24"/>
          <w:lang w:val="pt-BR"/>
        </w:rPr>
        <w:t xml:space="preserve"> </w:t>
      </w:r>
      <w:r w:rsidR="00DE79CF" w:rsidRPr="00652CF9">
        <w:rPr>
          <w:rFonts w:cs="Arial"/>
          <w:szCs w:val="24"/>
          <w:lang w:val="pt-BR"/>
        </w:rPr>
        <w:t>2014) afirma que pozolana natural é aquela de origem vulcânica ou de origem sedimentar com atividade pozolânica</w:t>
      </w:r>
      <w:r w:rsidR="00DE79CF">
        <w:rPr>
          <w:rFonts w:ascii="Times New Roman" w:hAnsi="Times New Roman" w:cs="Times New Roman"/>
          <w:szCs w:val="24"/>
          <w:lang w:val="pt-BR"/>
        </w:rPr>
        <w:t xml:space="preserve">. </w:t>
      </w:r>
      <w:r w:rsidR="00B73E76" w:rsidRPr="00B73E76">
        <w:rPr>
          <w:rFonts w:ascii="Times New Roman" w:hAnsi="Times New Roman" w:cs="Times New Roman"/>
          <w:szCs w:val="24"/>
          <w:lang w:val="pt-BR"/>
        </w:rPr>
        <w:t>“</w:t>
      </w:r>
      <w:r w:rsidR="00B73E76" w:rsidRPr="00B73E76">
        <w:rPr>
          <w:rFonts w:ascii="Times New Roman" w:hAnsi="Times New Roman" w:cs="Times New Roman"/>
          <w:szCs w:val="27"/>
          <w:shd w:val="clear" w:color="auto" w:fill="FFFFFF"/>
          <w:lang w:val="pt-BR"/>
        </w:rPr>
        <w:t>As usinas têm produção em torno de 71 kg de açúcar e 42 litros de etanol para cada tonelada de cana processada” (CGEE, 2009).</w:t>
      </w:r>
    </w:p>
    <w:p w:rsidR="00B977D3" w:rsidRPr="00B3214C" w:rsidRDefault="00B977D3" w:rsidP="00B977D3">
      <w:pPr>
        <w:spacing w:after="0" w:line="240" w:lineRule="auto"/>
        <w:jc w:val="both"/>
        <w:rPr>
          <w:rFonts w:ascii="Times New Roman" w:hAnsi="Times New Roman" w:cs="Times New Roman"/>
          <w:b/>
          <w:lang w:val="pt-BR"/>
        </w:rPr>
      </w:pPr>
    </w:p>
    <w:p w:rsidR="00B977D3" w:rsidRPr="00923195" w:rsidRDefault="00B977D3" w:rsidP="00963FA1">
      <w:pPr>
        <w:spacing w:line="240" w:lineRule="auto"/>
        <w:jc w:val="both"/>
        <w:rPr>
          <w:rFonts w:ascii="Arial" w:hAnsi="Arial" w:cs="Arial"/>
          <w:b/>
          <w:sz w:val="20"/>
          <w:szCs w:val="32"/>
          <w:lang w:val="pt-BR"/>
        </w:rPr>
      </w:pPr>
      <w:r w:rsidRPr="00923195">
        <w:rPr>
          <w:rFonts w:ascii="Arial" w:hAnsi="Arial" w:cs="Arial"/>
          <w:b/>
          <w:sz w:val="20"/>
          <w:szCs w:val="32"/>
          <w:lang w:val="pt-BR"/>
        </w:rPr>
        <w:t xml:space="preserve">Palavras-chave: </w:t>
      </w:r>
      <w:r w:rsidR="00E63023">
        <w:rPr>
          <w:rFonts w:ascii="Times New Roman" w:hAnsi="Times New Roman" w:cs="Times New Roman"/>
          <w:i/>
          <w:szCs w:val="32"/>
          <w:lang w:val="pt-BR"/>
        </w:rPr>
        <w:t>Palavra-chave 1, Palavra-chave 2, Palavra-chave 3, Palavra-chave 4</w:t>
      </w:r>
    </w:p>
    <w:p w:rsidR="0045677B" w:rsidRPr="00963FA1" w:rsidRDefault="00963FA1" w:rsidP="00963FA1">
      <w:pPr>
        <w:spacing w:line="240" w:lineRule="auto"/>
        <w:rPr>
          <w:rFonts w:ascii="Times New Roman" w:hAnsi="Times New Roman" w:cs="Times New Roman"/>
          <w:b/>
          <w:lang w:val="pt-BR"/>
        </w:rPr>
      </w:pPr>
      <w:r w:rsidRPr="00963FA1">
        <w:rPr>
          <w:rFonts w:ascii="Times New Roman" w:hAnsi="Times New Roman" w:cs="Times New Roman"/>
          <w:b/>
          <w:lang w:val="pt-BR"/>
        </w:rPr>
        <w:t>Referências</w:t>
      </w:r>
    </w:p>
    <w:p w:rsidR="00DE79CF" w:rsidRPr="00DE79CF" w:rsidRDefault="00DE79CF" w:rsidP="00DE79C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szCs w:val="24"/>
          <w:lang w:val="pt-BR"/>
        </w:rPr>
      </w:pPr>
      <w:r w:rsidRPr="00DE79CF">
        <w:rPr>
          <w:rFonts w:ascii="Times New Roman" w:hAnsi="Times New Roman" w:cs="Times New Roman"/>
          <w:szCs w:val="24"/>
          <w:lang w:val="pt-BR"/>
        </w:rPr>
        <w:t xml:space="preserve">ASSOCIAÇÃO BRASILEIRA DE NORMAS TÉCNICAS. </w:t>
      </w:r>
      <w:r w:rsidRPr="00DE79CF">
        <w:rPr>
          <w:rFonts w:ascii="Times New Roman" w:hAnsi="Times New Roman" w:cs="Times New Roman"/>
          <w:b/>
          <w:szCs w:val="24"/>
          <w:lang w:val="pt-BR"/>
        </w:rPr>
        <w:t>NBR 12653</w:t>
      </w:r>
      <w:r w:rsidRPr="00DE79CF">
        <w:rPr>
          <w:rFonts w:ascii="Times New Roman" w:hAnsi="Times New Roman" w:cs="Times New Roman"/>
          <w:szCs w:val="24"/>
          <w:lang w:val="pt-BR"/>
        </w:rPr>
        <w:t xml:space="preserve">. </w:t>
      </w:r>
      <w:r w:rsidRPr="00DE79CF">
        <w:rPr>
          <w:rFonts w:ascii="Times New Roman" w:hAnsi="Times New Roman" w:cs="Times New Roman"/>
          <w:iCs/>
          <w:szCs w:val="24"/>
          <w:lang w:val="pt-BR"/>
        </w:rPr>
        <w:t>Materiais pozolânicos</w:t>
      </w:r>
      <w:r w:rsidRPr="00DE79CF">
        <w:rPr>
          <w:rFonts w:ascii="Times New Roman" w:hAnsi="Times New Roman" w:cs="Times New Roman"/>
          <w:szCs w:val="24"/>
          <w:lang w:val="pt-BR"/>
        </w:rPr>
        <w:t>. Rio de Janeiro, 2014.</w:t>
      </w:r>
    </w:p>
    <w:p w:rsidR="00DE79CF" w:rsidRPr="00DE79CF" w:rsidRDefault="00DE79CF" w:rsidP="00DE79CF">
      <w:pPr>
        <w:spacing w:line="240" w:lineRule="auto"/>
        <w:jc w:val="both"/>
        <w:rPr>
          <w:rFonts w:ascii="Times New Roman" w:hAnsi="Times New Roman" w:cs="Times New Roman"/>
          <w:szCs w:val="24"/>
          <w:lang w:val="pt-BR"/>
        </w:rPr>
      </w:pPr>
      <w:r w:rsidRPr="00DE79CF">
        <w:rPr>
          <w:rFonts w:ascii="Times New Roman" w:hAnsi="Times New Roman" w:cs="Times New Roman"/>
          <w:szCs w:val="24"/>
          <w:lang w:val="pt-BR"/>
        </w:rPr>
        <w:t xml:space="preserve">CGEE, Centro de Gestão e Estudos Estratégicos. </w:t>
      </w:r>
      <w:r w:rsidRPr="00DE79CF">
        <w:rPr>
          <w:rFonts w:ascii="Times New Roman" w:hAnsi="Times New Roman" w:cs="Times New Roman"/>
          <w:b/>
          <w:szCs w:val="24"/>
          <w:lang w:val="pt-BR"/>
        </w:rPr>
        <w:t xml:space="preserve">Bioetanol combustível: </w:t>
      </w:r>
      <w:r w:rsidRPr="00DE79CF">
        <w:rPr>
          <w:rFonts w:ascii="Times New Roman" w:hAnsi="Times New Roman" w:cs="Times New Roman"/>
          <w:szCs w:val="24"/>
          <w:lang w:val="pt-BR"/>
        </w:rPr>
        <w:t>uma oportunidade para o Brasil. Brasília, 2009.</w:t>
      </w:r>
    </w:p>
    <w:p w:rsidR="00963FA1" w:rsidRPr="00DE79CF" w:rsidRDefault="00963FA1" w:rsidP="00963FA1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lang w:val="pt-BR"/>
        </w:rPr>
      </w:pPr>
      <w:r w:rsidRPr="00DE79CF">
        <w:rPr>
          <w:rFonts w:ascii="Times New Roman" w:hAnsi="Times New Roman" w:cs="Times New Roman"/>
          <w:lang w:val="pt-BR"/>
        </w:rPr>
        <w:t xml:space="preserve">MEHTA, P. K.; MONTEIRO, P. J. M. </w:t>
      </w:r>
      <w:r w:rsidRPr="00DE79CF">
        <w:rPr>
          <w:rFonts w:ascii="Times New Roman" w:hAnsi="Times New Roman" w:cs="Times New Roman"/>
          <w:b/>
          <w:bCs/>
          <w:lang w:val="pt-BR"/>
        </w:rPr>
        <w:t xml:space="preserve">Concreto: </w:t>
      </w:r>
      <w:r w:rsidRPr="00DE79CF">
        <w:rPr>
          <w:rFonts w:ascii="Times New Roman" w:hAnsi="Times New Roman" w:cs="Times New Roman"/>
          <w:lang w:val="pt-BR"/>
        </w:rPr>
        <w:t>estrutura, propriedades e materiais. São Paulo: Editora Pini, 2008. 616 p.</w:t>
      </w:r>
    </w:p>
    <w:p w:rsidR="00963FA1" w:rsidRPr="00963FA1" w:rsidRDefault="00963FA1" w:rsidP="0045677B">
      <w:pPr>
        <w:spacing w:after="0" w:line="240" w:lineRule="auto"/>
        <w:rPr>
          <w:rFonts w:ascii="Arial" w:hAnsi="Arial" w:cs="Arial"/>
          <w:sz w:val="20"/>
          <w:szCs w:val="32"/>
          <w:lang w:val="pt-BR"/>
        </w:rPr>
      </w:pPr>
    </w:p>
    <w:p w:rsidR="0045677B" w:rsidRDefault="0045677B" w:rsidP="0045677B">
      <w:pPr>
        <w:spacing w:before="240" w:line="240" w:lineRule="auto"/>
        <w:rPr>
          <w:rFonts w:ascii="Arial" w:hAnsi="Arial" w:cs="Arial"/>
          <w:b/>
          <w:sz w:val="20"/>
          <w:szCs w:val="32"/>
          <w:lang w:val="pt-BR"/>
        </w:rPr>
      </w:pPr>
    </w:p>
    <w:p w:rsidR="00746A44" w:rsidRPr="0045677B" w:rsidRDefault="00746A44">
      <w:pPr>
        <w:rPr>
          <w:lang w:val="pt-BR"/>
        </w:rPr>
      </w:pPr>
    </w:p>
    <w:sectPr w:rsidR="00746A44" w:rsidRPr="0045677B" w:rsidSect="00F96457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Onyx BT">
    <w:altName w:val="Bookman Old Style"/>
    <w:charset w:val="00"/>
    <w:family w:val="decorative"/>
    <w:pitch w:val="variable"/>
    <w:sig w:usb0="00000007" w:usb1="00000000" w:usb2="00000000" w:usb3="00000000" w:csb0="00000011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6"/>
  <w:proofState w:spelling="clean"/>
  <w:defaultTabStop w:val="720"/>
  <w:hyphenationZone w:val="425"/>
  <w:characterSpacingControl w:val="doNotCompress"/>
  <w:compat/>
  <w:rsids>
    <w:rsidRoot w:val="0045677B"/>
    <w:rsid w:val="000A1742"/>
    <w:rsid w:val="00145092"/>
    <w:rsid w:val="001A0D5B"/>
    <w:rsid w:val="002A67F2"/>
    <w:rsid w:val="0045677B"/>
    <w:rsid w:val="0051568A"/>
    <w:rsid w:val="005712A5"/>
    <w:rsid w:val="006A7AF8"/>
    <w:rsid w:val="006B709E"/>
    <w:rsid w:val="00746A44"/>
    <w:rsid w:val="00963FA1"/>
    <w:rsid w:val="00985C4E"/>
    <w:rsid w:val="00A53A94"/>
    <w:rsid w:val="00B3214C"/>
    <w:rsid w:val="00B73E76"/>
    <w:rsid w:val="00B81978"/>
    <w:rsid w:val="00B85A6B"/>
    <w:rsid w:val="00B977D3"/>
    <w:rsid w:val="00DE79CF"/>
    <w:rsid w:val="00E63023"/>
    <w:rsid w:val="00F96457"/>
    <w:rsid w:val="00FC52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77B"/>
    <w:rPr>
      <w:rFonts w:eastAsiaTheme="minorEastAsia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Titartigo">
    <w:name w:val="Titartigo"/>
    <w:rsid w:val="00E63023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100" w:after="300" w:line="841" w:lineRule="atLeast"/>
    </w:pPr>
    <w:rPr>
      <w:rFonts w:ascii="Onyx BT" w:eastAsia="Times New Roman" w:hAnsi="Onyx BT" w:cs="Times New Roman"/>
      <w:b/>
      <w:sz w:val="72"/>
      <w:szCs w:val="20"/>
      <w:lang w:val="en-GB" w:eastAsia="pt-BR"/>
    </w:rPr>
  </w:style>
  <w:style w:type="paragraph" w:customStyle="1" w:styleId="Abstract">
    <w:name w:val="Abstract"/>
    <w:basedOn w:val="Normal"/>
    <w:rsid w:val="00E63023"/>
    <w:pPr>
      <w:tabs>
        <w:tab w:val="left" w:pos="0"/>
        <w:tab w:val="left" w:pos="567"/>
        <w:tab w:val="left" w:pos="851"/>
        <w:tab w:val="left" w:pos="1134"/>
        <w:tab w:val="left" w:pos="1418"/>
      </w:tabs>
      <w:spacing w:before="40" w:after="397" w:line="220" w:lineRule="atLeast"/>
      <w:ind w:right="397"/>
      <w:jc w:val="both"/>
    </w:pPr>
    <w:rPr>
      <w:rFonts w:ascii="Times" w:eastAsia="Times New Roman" w:hAnsi="Times" w:cs="Times New Roman"/>
      <w:i/>
      <w:sz w:val="20"/>
      <w:szCs w:val="20"/>
      <w:lang w:eastAsia="pt-BR"/>
    </w:rPr>
  </w:style>
  <w:style w:type="character" w:styleId="Hyperlink">
    <w:name w:val="Hyperlink"/>
    <w:basedOn w:val="Fontepargpadro"/>
    <w:unhideWhenUsed/>
    <w:rsid w:val="006A7AF8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5677B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itartigo">
    <w:name w:val="Titartigo"/>
    <w:rsid w:val="00E63023"/>
    <w:pPr>
      <w:tabs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</w:tabs>
      <w:spacing w:before="100" w:after="300" w:line="841" w:lineRule="atLeast"/>
    </w:pPr>
    <w:rPr>
      <w:rFonts w:ascii="Onyx BT" w:eastAsia="Times New Roman" w:hAnsi="Onyx BT" w:cs="Times New Roman"/>
      <w:b/>
      <w:sz w:val="72"/>
      <w:szCs w:val="20"/>
      <w:lang w:val="en-GB" w:eastAsia="pt-BR"/>
    </w:rPr>
  </w:style>
  <w:style w:type="paragraph" w:customStyle="1" w:styleId="Abstract">
    <w:name w:val="Abstract"/>
    <w:basedOn w:val="Normal"/>
    <w:rsid w:val="00E63023"/>
    <w:pPr>
      <w:tabs>
        <w:tab w:val="left" w:pos="0"/>
        <w:tab w:val="left" w:pos="567"/>
        <w:tab w:val="left" w:pos="851"/>
        <w:tab w:val="left" w:pos="1134"/>
        <w:tab w:val="left" w:pos="1418"/>
      </w:tabs>
      <w:spacing w:before="40" w:after="397" w:line="220" w:lineRule="atLeast"/>
      <w:ind w:right="397"/>
      <w:jc w:val="both"/>
    </w:pPr>
    <w:rPr>
      <w:rFonts w:ascii="Times" w:eastAsia="Times New Roman" w:hAnsi="Times" w:cs="Times New Roman"/>
      <w:i/>
      <w:sz w:val="20"/>
      <w:szCs w:val="20"/>
      <w:lang w:eastAsia="pt-BR"/>
    </w:rPr>
  </w:style>
  <w:style w:type="character" w:styleId="Hyperlink">
    <w:name w:val="Hyperlink"/>
    <w:basedOn w:val="DefaultParagraphFont"/>
    <w:unhideWhenUsed/>
    <w:rsid w:val="006A7AF8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revistas.poli.br/index.php/anai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371</Words>
  <Characters>2008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Emilia Rabbani</cp:lastModifiedBy>
  <cp:revision>2</cp:revision>
  <dcterms:created xsi:type="dcterms:W3CDTF">2015-11-12T11:03:00Z</dcterms:created>
  <dcterms:modified xsi:type="dcterms:W3CDTF">2015-11-12T11:03:00Z</dcterms:modified>
</cp:coreProperties>
</file>